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C1F677D" w:rsidR="00A941DF" w:rsidRPr="00EE006E" w:rsidRDefault="00BF689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w:t>
      </w:r>
      <w:r w:rsidR="005B6441">
        <w:rPr>
          <w:b/>
          <w:sz w:val="24"/>
          <w:szCs w:val="24"/>
        </w:rPr>
        <w:t>bis</w:t>
      </w:r>
      <w:r w:rsidR="004719C3">
        <w:rPr>
          <w:b/>
          <w:sz w:val="24"/>
          <w:szCs w:val="24"/>
        </w:rPr>
        <w:t>-e</w:t>
      </w:r>
      <w:r w:rsidR="00A941DF" w:rsidRPr="00121C7F">
        <w:rPr>
          <w:rFonts w:hint="eastAsia"/>
          <w:b/>
          <w:sz w:val="24"/>
          <w:szCs w:val="24"/>
          <w:lang w:eastAsia="ko-KR"/>
        </w:rPr>
        <w:tab/>
      </w:r>
      <w:r w:rsidR="00E60783" w:rsidRPr="00E60783">
        <w:rPr>
          <w:b/>
          <w:sz w:val="24"/>
          <w:szCs w:val="24"/>
          <w:lang w:eastAsia="ko-KR"/>
        </w:rPr>
        <w:t>R1-2109478</w:t>
      </w:r>
    </w:p>
    <w:bookmarkEnd w:id="0"/>
    <w:bookmarkEnd w:id="1"/>
    <w:p w14:paraId="38D4F591" w14:textId="16C52A7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76672E">
        <w:rPr>
          <w:rFonts w:ascii="Arial" w:hAnsi="Arial"/>
          <w:b/>
          <w:bCs/>
          <w:noProof/>
          <w:sz w:val="24"/>
          <w:szCs w:val="24"/>
        </w:rPr>
        <w:t>October 11th – 1</w:t>
      </w:r>
      <w:bookmarkStart w:id="2" w:name="_GoBack"/>
      <w:bookmarkEnd w:id="2"/>
      <w:r w:rsidR="005B6441">
        <w:rPr>
          <w:rFonts w:ascii="Arial" w:hAnsi="Arial"/>
          <w:b/>
          <w:bCs/>
          <w:noProof/>
          <w:sz w:val="24"/>
          <w:szCs w:val="24"/>
        </w:rPr>
        <w:t>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655216A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AF2DD0">
        <w:rPr>
          <w:rFonts w:ascii="Arial" w:hAnsi="Arial"/>
          <w:sz w:val="24"/>
        </w:rPr>
        <w:t>8.2.3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DBFE07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F2DD0" w:rsidRPr="00AF2DD0">
        <w:rPr>
          <w:rFonts w:ascii="Arial" w:hAnsi="Arial"/>
          <w:sz w:val="24"/>
        </w:rPr>
        <w:t>Enhancements for PUCCH format 0/1/4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33BDF6C1" w:rsidR="00B049BE" w:rsidRDefault="00AE7E06" w:rsidP="00C242B3">
      <w:pPr>
        <w:jc w:val="both"/>
        <w:rPr>
          <w:lang w:val="en-US"/>
        </w:rPr>
      </w:pPr>
      <w:r>
        <w:rPr>
          <w:lang w:val="en-US"/>
        </w:rPr>
        <w:t>In RAN1#106</w:t>
      </w:r>
      <w:r w:rsidR="00B049BE">
        <w:rPr>
          <w:lang w:val="en-US"/>
        </w:rPr>
        <w:t>-e</w:t>
      </w:r>
      <w:r w:rsidR="00586E61">
        <w:rPr>
          <w:lang w:val="en-US"/>
        </w:rPr>
        <w:t xml:space="preserve"> [1]</w:t>
      </w:r>
      <w:r w:rsidR="00B049BE">
        <w:rPr>
          <w:lang w:val="en-US"/>
        </w:rPr>
        <w:t xml:space="preserve">, </w:t>
      </w:r>
      <w:r w:rsidR="00A3355C">
        <w:rPr>
          <w:lang w:val="en-US"/>
        </w:rPr>
        <w:t xml:space="preserve">the following </w:t>
      </w:r>
      <w:r>
        <w:rPr>
          <w:lang w:val="en-US"/>
        </w:rPr>
        <w:t xml:space="preserve">conclusions and </w:t>
      </w:r>
      <w:r w:rsidR="00A3355C">
        <w:rPr>
          <w:lang w:val="en-US"/>
        </w:rPr>
        <w:t xml:space="preserve">agreements have been made regarding the </w:t>
      </w:r>
      <w:r w:rsidR="00AF2DD0">
        <w:rPr>
          <w:lang w:val="en-US"/>
        </w:rPr>
        <w:t>enhancement to PUCCH</w:t>
      </w:r>
      <w:r w:rsidR="00A3355C">
        <w:rPr>
          <w:lang w:val="en-US"/>
        </w:rPr>
        <w:t xml:space="preserve"> for 52.6 to 71 GHz</w:t>
      </w:r>
      <w:r w:rsidR="00B049BE">
        <w:rPr>
          <w:lang w:val="en-US"/>
        </w:rPr>
        <w:t xml:space="preserve">: </w:t>
      </w:r>
    </w:p>
    <w:p w14:paraId="4ADF0BEB" w14:textId="77777777" w:rsidR="00AF2DD0" w:rsidRPr="000E428A" w:rsidRDefault="00AF2DD0" w:rsidP="00AF2DD0">
      <w:pPr>
        <w:spacing w:after="0"/>
        <w:ind w:left="1596" w:hanging="1596"/>
        <w:rPr>
          <w:u w:val="single"/>
          <w:lang w:eastAsia="x-none"/>
        </w:rPr>
      </w:pPr>
      <w:r w:rsidRPr="000E428A">
        <w:rPr>
          <w:u w:val="single"/>
          <w:lang w:eastAsia="x-none"/>
        </w:rPr>
        <w:t>Conclusion:</w:t>
      </w:r>
    </w:p>
    <w:p w14:paraId="69D904F8" w14:textId="77777777" w:rsidR="00AF2DD0" w:rsidRDefault="00AF2DD0" w:rsidP="00AF2DD0">
      <w:pPr>
        <w:spacing w:after="0"/>
        <w:ind w:left="1596" w:hanging="1596"/>
      </w:pPr>
      <w:r>
        <w:t>For enhanced (multi-RB) PF4, maintain the same maximum UCI payload limit as in Rel-15/16 (115 bits).</w:t>
      </w:r>
    </w:p>
    <w:p w14:paraId="45A08CB0" w14:textId="77777777" w:rsidR="00AF2DD0" w:rsidRDefault="00AF2DD0" w:rsidP="00AF2DD0">
      <w:pPr>
        <w:spacing w:after="0"/>
        <w:ind w:left="1596" w:hanging="1596"/>
        <w:rPr>
          <w:lang w:eastAsia="x-none"/>
        </w:rPr>
      </w:pPr>
    </w:p>
    <w:p w14:paraId="3B4219AC" w14:textId="77777777" w:rsidR="00AF2DD0" w:rsidRDefault="00AF2DD0" w:rsidP="00AF2DD0">
      <w:pPr>
        <w:spacing w:after="0"/>
        <w:ind w:left="1596" w:hanging="1596"/>
        <w:rPr>
          <w:lang w:eastAsia="x-none"/>
        </w:rPr>
      </w:pPr>
      <w:r w:rsidRPr="00C0638B">
        <w:rPr>
          <w:highlight w:val="green"/>
          <w:lang w:eastAsia="x-none"/>
        </w:rPr>
        <w:t>Agreement:</w:t>
      </w:r>
    </w:p>
    <w:p w14:paraId="71DFBE3D" w14:textId="77777777" w:rsidR="00AF2DD0" w:rsidRDefault="00AF2DD0" w:rsidP="00AF2DD0">
      <w:pPr>
        <w:pStyle w:val="BodyText"/>
        <w:numPr>
          <w:ilvl w:val="0"/>
          <w:numId w:val="32"/>
        </w:numPr>
        <w:overflowPunct w:val="0"/>
        <w:autoSpaceDE w:val="0"/>
        <w:autoSpaceDN w:val="0"/>
        <w:adjustRightInd w:val="0"/>
        <w:spacing w:after="0"/>
        <w:textAlignment w:val="baseline"/>
        <w:rPr>
          <w:rFonts w:ascii="Times New Roman" w:hAnsi="Times New Roman"/>
        </w:rPr>
      </w:pPr>
      <w:r>
        <w:rPr>
          <w:rFonts w:ascii="Times New Roman" w:hAnsi="Times New Roman"/>
        </w:rPr>
        <w:t>For enhanced (multi-RB) PF4, the UCI payload is rate matched to the configured number of RBs, N_RB</w:t>
      </w:r>
    </w:p>
    <w:p w14:paraId="2F921370" w14:textId="77777777" w:rsidR="00AF2DD0" w:rsidRDefault="00AF2DD0" w:rsidP="00AF2DD0">
      <w:pPr>
        <w:pStyle w:val="BodyText"/>
        <w:numPr>
          <w:ilvl w:val="0"/>
          <w:numId w:val="32"/>
        </w:numPr>
        <w:overflowPunct w:val="0"/>
        <w:autoSpaceDE w:val="0"/>
        <w:autoSpaceDN w:val="0"/>
        <w:adjustRightInd w:val="0"/>
        <w:spacing w:after="0"/>
        <w:textAlignment w:val="baseline"/>
        <w:rPr>
          <w:rFonts w:ascii="Times New Roman" w:hAnsi="Times New Roman"/>
        </w:rPr>
      </w:pPr>
      <w:r>
        <w:rPr>
          <w:rFonts w:ascii="Times New Roman" w:hAnsi="Times New Roman"/>
        </w:rPr>
        <w:t>Note: This is analogous to Rel-16 for PF2/3 when interlacing is configured when there is a fixed number of RBs for the configured interlace(s).</w:t>
      </w:r>
    </w:p>
    <w:p w14:paraId="12006B1C" w14:textId="77777777" w:rsidR="00AF2DD0" w:rsidRDefault="00AF2DD0" w:rsidP="00AF2DD0">
      <w:pPr>
        <w:spacing w:after="0"/>
        <w:ind w:left="1596" w:hanging="1596"/>
        <w:rPr>
          <w:lang w:eastAsia="x-none"/>
        </w:rPr>
      </w:pPr>
    </w:p>
    <w:p w14:paraId="3519C639" w14:textId="77777777" w:rsidR="00AF2DD0" w:rsidRDefault="00AF2DD0" w:rsidP="00AF2DD0">
      <w:pPr>
        <w:spacing w:after="0"/>
        <w:ind w:left="1596" w:hanging="1596"/>
        <w:rPr>
          <w:lang w:eastAsia="x-none"/>
        </w:rPr>
      </w:pPr>
      <w:r w:rsidRPr="0060310C">
        <w:rPr>
          <w:highlight w:val="green"/>
          <w:lang w:eastAsia="x-none"/>
        </w:rPr>
        <w:t>Agreement:</w:t>
      </w:r>
    </w:p>
    <w:p w14:paraId="38D64343" w14:textId="77777777" w:rsidR="00AF2DD0" w:rsidRDefault="00AF2DD0" w:rsidP="00AF2DD0">
      <w:pPr>
        <w:pStyle w:val="BodyText"/>
        <w:numPr>
          <w:ilvl w:val="0"/>
          <w:numId w:val="33"/>
        </w:numPr>
        <w:overflowPunct w:val="0"/>
        <w:autoSpaceDE w:val="0"/>
        <w:autoSpaceDN w:val="0"/>
        <w:adjustRightInd w:val="0"/>
        <w:spacing w:after="0"/>
        <w:ind w:right="29"/>
        <w:textAlignment w:val="baseline"/>
        <w:rPr>
          <w:rFonts w:ascii="Times New Roman" w:hAnsi="Times New Roman"/>
        </w:rPr>
      </w:pPr>
      <w:r>
        <w:rPr>
          <w:rFonts w:ascii="Times New Roman" w:hAnsi="Times New Roman"/>
        </w:rPr>
        <w:t>Support an RRC parameter to configure the number of RBs for a PUCCH resource for each of enhanced PUCCH formats 0, 1, and 4</w:t>
      </w:r>
    </w:p>
    <w:p w14:paraId="0EDF30EB" w14:textId="77777777" w:rsidR="00AF2DD0" w:rsidRDefault="00AF2DD0" w:rsidP="00AF2DD0">
      <w:pPr>
        <w:pStyle w:val="BodyText"/>
        <w:numPr>
          <w:ilvl w:val="0"/>
          <w:numId w:val="33"/>
        </w:numPr>
        <w:overflowPunct w:val="0"/>
        <w:autoSpaceDE w:val="0"/>
        <w:autoSpaceDN w:val="0"/>
        <w:adjustRightInd w:val="0"/>
        <w:spacing w:after="0"/>
        <w:ind w:right="27"/>
        <w:textAlignment w:val="baseline"/>
        <w:rPr>
          <w:rFonts w:ascii="Times New Roman" w:hAnsi="Times New Roman"/>
        </w:rPr>
      </w:pPr>
      <w:r>
        <w:rPr>
          <w:rFonts w:ascii="Times New Roman" w:hAnsi="Times New Roman"/>
        </w:rPr>
        <w:t xml:space="preserve">The parameter is provided by dedicated </w:t>
      </w:r>
      <w:proofErr w:type="spellStart"/>
      <w:r>
        <w:rPr>
          <w:rFonts w:ascii="Times New Roman" w:hAnsi="Times New Roman"/>
        </w:rPr>
        <w:t>signaling</w:t>
      </w:r>
      <w:proofErr w:type="spellEnd"/>
      <w:r>
        <w:rPr>
          <w:rFonts w:ascii="Times New Roman" w:hAnsi="Times New Roman"/>
        </w:rPr>
        <w:t xml:space="preserve"> (per UE) per BWP</w:t>
      </w:r>
    </w:p>
    <w:p w14:paraId="2364571A" w14:textId="77777777" w:rsidR="00AF2DD0" w:rsidRDefault="00AF2DD0" w:rsidP="00AF2DD0">
      <w:pPr>
        <w:spacing w:after="0"/>
        <w:rPr>
          <w:lang w:eastAsia="x-none"/>
        </w:rPr>
      </w:pPr>
    </w:p>
    <w:p w14:paraId="5B6E4EF8" w14:textId="77777777" w:rsidR="00AF2DD0" w:rsidRDefault="00AF2DD0" w:rsidP="00AF2DD0">
      <w:pPr>
        <w:spacing w:after="0"/>
        <w:rPr>
          <w:lang w:eastAsia="x-none"/>
        </w:rPr>
      </w:pPr>
      <w:bookmarkStart w:id="4" w:name="_Hlk80295069"/>
      <w:r w:rsidRPr="00BF2461">
        <w:rPr>
          <w:highlight w:val="green"/>
          <w:lang w:eastAsia="x-none"/>
        </w:rPr>
        <w:t>Agreement:</w:t>
      </w:r>
    </w:p>
    <w:p w14:paraId="31D867B9" w14:textId="77777777" w:rsidR="00AF2DD0" w:rsidRDefault="00AF2DD0" w:rsidP="00AF2DD0">
      <w:pPr>
        <w:pStyle w:val="BodyText"/>
        <w:overflowPunct w:val="0"/>
        <w:autoSpaceDE w:val="0"/>
        <w:autoSpaceDN w:val="0"/>
        <w:adjustRightInd w:val="0"/>
        <w:spacing w:after="0"/>
        <w:ind w:right="29"/>
        <w:textAlignment w:val="baseline"/>
        <w:rPr>
          <w:rFonts w:ascii="Times New Roman" w:hAnsi="Times New Roman"/>
        </w:rPr>
      </w:pPr>
      <w:r>
        <w:rPr>
          <w:rFonts w:ascii="Times New Roman" w:hAnsi="Times New Roman"/>
        </w:rPr>
        <w:t xml:space="preserve">For PF0/1 for PUCCH resource sets </w:t>
      </w:r>
      <w:r w:rsidRPr="00BF2461">
        <w:rPr>
          <w:rFonts w:ascii="Times New Roman" w:hAnsi="Times New Roman"/>
        </w:rPr>
        <w:t>prior</w:t>
      </w:r>
      <w:r>
        <w:rPr>
          <w:rFonts w:ascii="Times New Roman" w:hAnsi="Times New Roman"/>
        </w:rPr>
        <w:t xml:space="preserve"> to RRC configuration, Alt-2 (sub-PRB interlaced mapping) is not supported.</w:t>
      </w:r>
    </w:p>
    <w:bookmarkEnd w:id="4"/>
    <w:p w14:paraId="3A05B869" w14:textId="77777777" w:rsidR="00AF2DD0" w:rsidRDefault="00AF2DD0" w:rsidP="00AF2DD0">
      <w:pPr>
        <w:spacing w:after="0"/>
        <w:rPr>
          <w:lang w:eastAsia="x-none"/>
        </w:rPr>
      </w:pPr>
    </w:p>
    <w:p w14:paraId="08805A95" w14:textId="77777777" w:rsidR="00AF2DD0" w:rsidRPr="00E05A8E" w:rsidRDefault="00AF2DD0" w:rsidP="00AF2DD0">
      <w:pPr>
        <w:spacing w:after="0"/>
        <w:ind w:left="1596" w:hanging="1596"/>
        <w:rPr>
          <w:rFonts w:cs="Times"/>
          <w:lang w:eastAsia="x-none"/>
        </w:rPr>
      </w:pPr>
      <w:r w:rsidRPr="00E05A8E">
        <w:rPr>
          <w:rFonts w:cs="Times"/>
          <w:highlight w:val="green"/>
          <w:lang w:eastAsia="x-none"/>
        </w:rPr>
        <w:t>Agreement:</w:t>
      </w:r>
    </w:p>
    <w:p w14:paraId="3F1FAFB7" w14:textId="77777777" w:rsidR="00AF2DD0" w:rsidRPr="00E05A8E" w:rsidRDefault="00AF2DD0" w:rsidP="00AF2DD0">
      <w:pPr>
        <w:pStyle w:val="BodyText"/>
        <w:spacing w:after="0"/>
        <w:ind w:right="29"/>
        <w:rPr>
          <w:rFonts w:cs="Times"/>
        </w:rPr>
      </w:pPr>
      <w:r w:rsidRPr="00E05A8E">
        <w:rPr>
          <w:rFonts w:cs="Times"/>
        </w:rPr>
        <w:t>In the following, Alt-1 and Alt-2 refer to the RE mapping agreement for 120 kHz from RAN1#105-e:</w:t>
      </w:r>
    </w:p>
    <w:p w14:paraId="3DA4D20D" w14:textId="77777777" w:rsidR="00AF2DD0" w:rsidRPr="00E05A8E" w:rsidRDefault="00AF2DD0" w:rsidP="00AF2DD0">
      <w:pPr>
        <w:pStyle w:val="BodyText"/>
        <w:numPr>
          <w:ilvl w:val="0"/>
          <w:numId w:val="34"/>
        </w:numPr>
        <w:overflowPunct w:val="0"/>
        <w:autoSpaceDE w:val="0"/>
        <w:autoSpaceDN w:val="0"/>
        <w:adjustRightInd w:val="0"/>
        <w:spacing w:after="0"/>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771B1D01" w14:textId="77777777" w:rsidR="00AF2DD0" w:rsidRPr="00E05A8E" w:rsidRDefault="00AF2DD0" w:rsidP="00AF2DD0">
      <w:pPr>
        <w:pStyle w:val="BodyText"/>
        <w:numPr>
          <w:ilvl w:val="0"/>
          <w:numId w:val="34"/>
        </w:numPr>
        <w:overflowPunct w:val="0"/>
        <w:autoSpaceDE w:val="0"/>
        <w:autoSpaceDN w:val="0"/>
        <w:adjustRightInd w:val="0"/>
        <w:spacing w:after="0"/>
        <w:ind w:right="29"/>
        <w:textAlignment w:val="baseline"/>
        <w:rPr>
          <w:rFonts w:cs="Times"/>
        </w:rPr>
      </w:pPr>
      <w:r w:rsidRPr="00E05A8E">
        <w:rPr>
          <w:rFonts w:cs="Times"/>
        </w:rPr>
        <w:t>For DMRS of enhanced PF4, only Alt-1 is supported (all REs within each RB are mapped).</w:t>
      </w:r>
    </w:p>
    <w:p w14:paraId="663498DC" w14:textId="77777777" w:rsidR="00AF2DD0" w:rsidRPr="00E05A8E" w:rsidRDefault="00AF2DD0" w:rsidP="00AF2DD0">
      <w:pPr>
        <w:pStyle w:val="BodyText"/>
        <w:numPr>
          <w:ilvl w:val="0"/>
          <w:numId w:val="34"/>
        </w:numPr>
        <w:overflowPunct w:val="0"/>
        <w:autoSpaceDE w:val="0"/>
        <w:autoSpaceDN w:val="0"/>
        <w:adjustRightInd w:val="0"/>
        <w:spacing w:after="0"/>
        <w:ind w:right="29"/>
        <w:textAlignment w:val="baseline"/>
        <w:rPr>
          <w:rFonts w:cs="Times"/>
        </w:rPr>
      </w:pPr>
      <w:r w:rsidRPr="00E05A8E">
        <w:rPr>
          <w:rFonts w:cs="Times"/>
        </w:rPr>
        <w:t>Note: optimization of user multiplexing for enhanced PUCCH format 0/1/4 is not considered in Rel-17.</w:t>
      </w:r>
    </w:p>
    <w:p w14:paraId="0AD92689" w14:textId="77777777" w:rsidR="00AF2DD0" w:rsidRDefault="00AF2DD0" w:rsidP="00AF2DD0">
      <w:pPr>
        <w:spacing w:after="0"/>
        <w:ind w:left="1596" w:hanging="1596"/>
        <w:rPr>
          <w:lang w:eastAsia="x-none"/>
        </w:rPr>
      </w:pPr>
    </w:p>
    <w:p w14:paraId="47A81DDA" w14:textId="77777777" w:rsidR="00AF2DD0" w:rsidRDefault="00AF2DD0" w:rsidP="00AF2DD0">
      <w:pPr>
        <w:spacing w:after="0"/>
        <w:ind w:left="1596" w:hanging="1596"/>
        <w:rPr>
          <w:lang w:eastAsia="x-none"/>
        </w:rPr>
      </w:pPr>
      <w:r w:rsidRPr="00B912AD">
        <w:rPr>
          <w:highlight w:val="green"/>
          <w:lang w:eastAsia="x-none"/>
        </w:rPr>
        <w:t>Agreement:</w:t>
      </w:r>
    </w:p>
    <w:p w14:paraId="178E03FF" w14:textId="77777777" w:rsidR="00AF2DD0" w:rsidRDefault="00AF2DD0" w:rsidP="00AF2DD0">
      <w:pPr>
        <w:pStyle w:val="BodyText"/>
        <w:numPr>
          <w:ilvl w:val="0"/>
          <w:numId w:val="35"/>
        </w:numPr>
        <w:overflowPunct w:val="0"/>
        <w:autoSpaceDE w:val="0"/>
        <w:autoSpaceDN w:val="0"/>
        <w:adjustRightInd w:val="0"/>
        <w:spacing w:after="0"/>
        <w:ind w:right="29"/>
        <w:textAlignment w:val="baseline"/>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2195C998" w14:textId="77777777" w:rsidR="00AF2DD0" w:rsidRDefault="00AF2DD0" w:rsidP="00AF2DD0">
      <w:pPr>
        <w:spacing w:after="0"/>
        <w:ind w:left="1596" w:hanging="1596"/>
        <w:rPr>
          <w:lang w:eastAsia="x-none"/>
        </w:rPr>
      </w:pPr>
    </w:p>
    <w:p w14:paraId="0A638E9C" w14:textId="77777777" w:rsidR="00AF2DD0" w:rsidRDefault="00AF2DD0" w:rsidP="00AF2DD0">
      <w:pPr>
        <w:spacing w:after="0"/>
        <w:ind w:left="1596" w:hanging="1596"/>
        <w:rPr>
          <w:lang w:eastAsia="x-none"/>
        </w:rPr>
      </w:pPr>
      <w:r w:rsidRPr="00B856A9">
        <w:rPr>
          <w:highlight w:val="green"/>
          <w:lang w:eastAsia="x-none"/>
        </w:rPr>
        <w:t>Agreement:</w:t>
      </w:r>
    </w:p>
    <w:p w14:paraId="2862A79A" w14:textId="77777777" w:rsidR="00AF2DD0" w:rsidRDefault="00AF2DD0" w:rsidP="00AF2DD0">
      <w:pPr>
        <w:pStyle w:val="BodyText"/>
        <w:spacing w:after="0"/>
        <w:rPr>
          <w:lang w:eastAsia="zh-CN"/>
        </w:rPr>
      </w:pPr>
      <w:r>
        <w:rPr>
          <w:rFonts w:ascii="Times New Roman" w:hAnsi="Times New Roman"/>
        </w:rPr>
        <w:t xml:space="preserve">The maximum configured number of RBs, N_RB, for enhanced PF 0/1/4 is given by </w:t>
      </w:r>
      <w:r>
        <w:rPr>
          <w:lang w:eastAsia="zh-CN"/>
        </w:rPr>
        <w:t>16 RBs for 120 kHz SCS</w:t>
      </w:r>
    </w:p>
    <w:p w14:paraId="6DEA226D" w14:textId="77777777" w:rsidR="00AF2DD0" w:rsidRDefault="00AF2DD0" w:rsidP="00AF2DD0">
      <w:pPr>
        <w:spacing w:after="0"/>
        <w:ind w:left="1596" w:hanging="1596"/>
        <w:rPr>
          <w:lang w:eastAsia="x-none"/>
        </w:rPr>
      </w:pPr>
    </w:p>
    <w:p w14:paraId="4A379786" w14:textId="77777777" w:rsidR="00AF2DD0" w:rsidRDefault="00AF2DD0" w:rsidP="00AF2DD0">
      <w:pPr>
        <w:spacing w:after="0"/>
        <w:ind w:left="1596" w:hanging="1596"/>
        <w:rPr>
          <w:lang w:eastAsia="x-none"/>
        </w:rPr>
      </w:pPr>
      <w:r w:rsidRPr="00084199">
        <w:rPr>
          <w:highlight w:val="green"/>
          <w:lang w:eastAsia="x-none"/>
        </w:rPr>
        <w:t>Agreement:</w:t>
      </w:r>
    </w:p>
    <w:p w14:paraId="51BCC71F" w14:textId="77777777" w:rsidR="00AF2DD0" w:rsidRDefault="00AF2DD0" w:rsidP="00AF2DD0">
      <w:pPr>
        <w:pStyle w:val="BodyText"/>
        <w:overflowPunct w:val="0"/>
        <w:autoSpaceDE w:val="0"/>
        <w:autoSpaceDN w:val="0"/>
        <w:adjustRightInd w:val="0"/>
        <w:spacing w:after="0"/>
        <w:ind w:right="29"/>
        <w:textAlignment w:val="baseline"/>
        <w:rPr>
          <w:rFonts w:ascii="Times New Roman" w:hAnsi="Times New Roman"/>
        </w:rPr>
      </w:pPr>
      <w:r>
        <w:rPr>
          <w:rFonts w:ascii="Times New Roman" w:hAnsi="Times New Roman"/>
        </w:rPr>
        <w:t xml:space="preserve">For the agreed RRC parameter that configures the number of RBs for a PUCCH resource, the value range is given by the following, where </w:t>
      </w:r>
      <w:proofErr w:type="spellStart"/>
      <w:r>
        <w:rPr>
          <w:rFonts w:ascii="Times New Roman" w:hAnsi="Times New Roman"/>
        </w:rPr>
        <w:t>N_RB_Max</w:t>
      </w:r>
      <w:proofErr w:type="spellEnd"/>
      <w:r>
        <w:rPr>
          <w:rFonts w:ascii="Times New Roman" w:hAnsi="Times New Roman"/>
        </w:rPr>
        <w:t xml:space="preserve"> is the maximum number of RBs per SCS value</w:t>
      </w:r>
    </w:p>
    <w:p w14:paraId="522FC920" w14:textId="77777777" w:rsidR="00AF2DD0" w:rsidRDefault="00AF2DD0" w:rsidP="00AF2DD0">
      <w:pPr>
        <w:numPr>
          <w:ilvl w:val="0"/>
          <w:numId w:val="33"/>
        </w:numPr>
        <w:spacing w:after="0"/>
        <w:rPr>
          <w:lang w:eastAsia="zh-CN"/>
        </w:rPr>
      </w:pPr>
      <w:r>
        <w:rPr>
          <w:lang w:eastAsia="zh-CN"/>
        </w:rPr>
        <w:t>For enhanced PF0/1</w:t>
      </w:r>
    </w:p>
    <w:p w14:paraId="0E43BACD" w14:textId="77777777" w:rsidR="00AF2DD0" w:rsidRDefault="00AF2DD0" w:rsidP="00AF2DD0">
      <w:pPr>
        <w:numPr>
          <w:ilvl w:val="1"/>
          <w:numId w:val="33"/>
        </w:numPr>
        <w:spacing w:after="0"/>
        <w:rPr>
          <w:lang w:eastAsia="zh-CN"/>
        </w:rPr>
      </w:pPr>
      <w:r>
        <w:rPr>
          <w:lang w:eastAsia="zh-CN"/>
        </w:rPr>
        <w:t xml:space="preserve">All integer values in the range [1 .. </w:t>
      </w:r>
      <w:proofErr w:type="spellStart"/>
      <w:r>
        <w:t>N_RB_Max</w:t>
      </w:r>
      <w:proofErr w:type="spellEnd"/>
      <w:r>
        <w:t>]</w:t>
      </w:r>
    </w:p>
    <w:p w14:paraId="57620CB5" w14:textId="77777777" w:rsidR="00AF2DD0" w:rsidRDefault="00AF2DD0" w:rsidP="00AF2DD0">
      <w:pPr>
        <w:numPr>
          <w:ilvl w:val="0"/>
          <w:numId w:val="33"/>
        </w:numPr>
        <w:spacing w:after="0"/>
        <w:rPr>
          <w:lang w:eastAsia="zh-CN"/>
        </w:rPr>
      </w:pPr>
      <w:r>
        <w:rPr>
          <w:lang w:eastAsia="zh-CN"/>
        </w:rPr>
        <w:t>For enhanced PF4</w:t>
      </w:r>
    </w:p>
    <w:p w14:paraId="678E6B78" w14:textId="055E3FC3" w:rsidR="00AF2DD0" w:rsidRDefault="00AF2DD0" w:rsidP="00AF2DD0">
      <w:pPr>
        <w:numPr>
          <w:ilvl w:val="1"/>
          <w:numId w:val="33"/>
        </w:numPr>
        <w:spacing w:after="0"/>
        <w:rPr>
          <w:lang w:eastAsia="zh-CN"/>
        </w:rPr>
      </w:pPr>
      <w:r>
        <w:rPr>
          <w:lang w:eastAsia="zh-CN"/>
        </w:rPr>
        <w:t xml:space="preserve">All integer values in the range [1 .. </w:t>
      </w:r>
      <w:proofErr w:type="spellStart"/>
      <w:r>
        <w:t>N_RB_Max</w:t>
      </w:r>
      <w:proofErr w:type="spellEnd"/>
      <w:r>
        <w:t xml:space="preserve">]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5DBDD420" w14:textId="77777777" w:rsidR="00AF2DD0" w:rsidRDefault="00AF2DD0" w:rsidP="00AF2DD0">
      <w:pPr>
        <w:spacing w:after="0"/>
        <w:ind w:left="1596" w:hanging="1596"/>
        <w:rPr>
          <w:lang w:eastAsia="x-none"/>
        </w:rPr>
      </w:pPr>
    </w:p>
    <w:p w14:paraId="567FC14A" w14:textId="77777777" w:rsidR="00AF2DD0" w:rsidRDefault="00AF2DD0" w:rsidP="00AF2DD0">
      <w:pPr>
        <w:spacing w:after="0"/>
        <w:ind w:left="1596" w:hanging="1596"/>
        <w:rPr>
          <w:lang w:eastAsia="x-none"/>
        </w:rPr>
      </w:pPr>
      <w:r w:rsidRPr="0077385C">
        <w:rPr>
          <w:highlight w:val="green"/>
          <w:lang w:eastAsia="x-none"/>
        </w:rPr>
        <w:t>Agreement:</w:t>
      </w:r>
    </w:p>
    <w:p w14:paraId="7E2722C6" w14:textId="77777777" w:rsidR="00AF2DD0" w:rsidRDefault="00AF2DD0" w:rsidP="00AF2DD0">
      <w:pPr>
        <w:spacing w:after="0"/>
        <w:rPr>
          <w:lang w:eastAsia="zh-CN"/>
        </w:rPr>
      </w:pPr>
      <w:r>
        <w:t>The maximum configured number of RBs, N_RB, for enhanced PF 0/1/4 is given by</w:t>
      </w:r>
      <w:r>
        <w:rPr>
          <w:lang w:eastAsia="zh-CN"/>
        </w:rPr>
        <w:t xml:space="preserve"> 16 RBs for 480 and 960 kHz SCS (same as for 120 kHz SCS).</w:t>
      </w:r>
    </w:p>
    <w:p w14:paraId="3E6DFF8A" w14:textId="77777777" w:rsidR="00AF2DD0" w:rsidRDefault="00AF2DD0" w:rsidP="00AF2DD0">
      <w:pPr>
        <w:spacing w:after="0"/>
        <w:ind w:left="1596" w:hanging="1596"/>
        <w:rPr>
          <w:lang w:eastAsia="x-none"/>
        </w:rPr>
      </w:pPr>
    </w:p>
    <w:p w14:paraId="1CF1237B" w14:textId="77777777" w:rsidR="00AF2DD0" w:rsidRDefault="00AF2DD0" w:rsidP="00AF2DD0">
      <w:pPr>
        <w:spacing w:after="0"/>
        <w:ind w:left="1596" w:hanging="1596"/>
        <w:rPr>
          <w:lang w:eastAsia="x-none"/>
        </w:rPr>
      </w:pPr>
      <w:r w:rsidRPr="001D740C">
        <w:rPr>
          <w:highlight w:val="green"/>
          <w:lang w:eastAsia="x-none"/>
        </w:rPr>
        <w:lastRenderedPageBreak/>
        <w:t>Agreement:</w:t>
      </w:r>
    </w:p>
    <w:p w14:paraId="69EAF10F" w14:textId="77777777" w:rsidR="00AF2DD0" w:rsidRDefault="00AF2DD0" w:rsidP="00AF2DD0">
      <w:pPr>
        <w:spacing w:after="0"/>
        <w:jc w:val="both"/>
        <w:rPr>
          <w:lang w:val="en-US" w:eastAsia="zh-CN"/>
        </w:rPr>
      </w:pPr>
      <w:r>
        <w:rPr>
          <w:lang w:val="en-US" w:eastAsia="zh-CN"/>
        </w:rPr>
        <w:t xml:space="preserve">For enhanced PF0/1 support a single sequence of length equal to the total number of mapped Res of </w:t>
      </w:r>
      <w:proofErr w:type="spellStart"/>
      <w:r>
        <w:rPr>
          <w:lang w:val="en-US" w:eastAsia="zh-CN"/>
        </w:rPr>
        <w:t>of</w:t>
      </w:r>
      <w:proofErr w:type="spellEnd"/>
      <w:r>
        <w:rPr>
          <w:lang w:val="en-US" w:eastAsia="zh-CN"/>
        </w:rPr>
        <w:t xml:space="preserve"> the PUCCH resource is used. Cyclic shifts for PF0/1 are defined in the same way as Rel-16 for the case that </w:t>
      </w:r>
      <w:proofErr w:type="spellStart"/>
      <w:r>
        <w:rPr>
          <w:i/>
          <w:iCs/>
          <w:lang w:val="en-US" w:eastAsia="zh-CN"/>
        </w:rPr>
        <w:t>useInterlacePUCCH</w:t>
      </w:r>
      <w:proofErr w:type="spellEnd"/>
      <w:r>
        <w:rPr>
          <w:i/>
          <w:iCs/>
          <w:lang w:val="en-US" w:eastAsia="zh-CN"/>
        </w:rPr>
        <w:t>-PUSCH</w:t>
      </w:r>
      <w:r>
        <w:rPr>
          <w:lang w:val="en-US" w:eastAsia="zh-CN"/>
        </w:rPr>
        <w:t xml:space="preserve"> is not configured.</w:t>
      </w:r>
    </w:p>
    <w:p w14:paraId="752EC24F" w14:textId="77777777" w:rsidR="00AF2DD0" w:rsidRPr="00C600BC" w:rsidRDefault="00AF2DD0" w:rsidP="00AF2DD0">
      <w:pPr>
        <w:pStyle w:val="ListParagraph"/>
        <w:numPr>
          <w:ilvl w:val="0"/>
          <w:numId w:val="36"/>
        </w:numPr>
        <w:spacing w:after="0"/>
        <w:ind w:leftChars="0"/>
        <w:jc w:val="both"/>
        <w:rPr>
          <w:lang w:val="en-US" w:eastAsia="zh-CN"/>
        </w:rPr>
      </w:pPr>
      <w:r w:rsidRPr="00C600BC">
        <w:rPr>
          <w:lang w:val="en-US" w:eastAsia="zh-CN"/>
        </w:rPr>
        <w:t>Note: this is Alt-1 from the RAN1#104</w:t>
      </w:r>
      <w:r>
        <w:rPr>
          <w:lang w:val="en-US" w:eastAsia="zh-CN"/>
        </w:rPr>
        <w:t xml:space="preserve"> agreement</w:t>
      </w:r>
    </w:p>
    <w:p w14:paraId="7FF41CA8" w14:textId="3860113C" w:rsidR="00294193" w:rsidRDefault="00294193" w:rsidP="00AF2DD0">
      <w:pPr>
        <w:spacing w:before="240"/>
        <w:rPr>
          <w:lang w:eastAsia="x-none"/>
        </w:rPr>
      </w:pPr>
      <w:r>
        <w:rPr>
          <w:lang w:eastAsia="x-none"/>
        </w:rPr>
        <w:t xml:space="preserve">This contribution discusses the </w:t>
      </w:r>
      <w:r w:rsidR="00AF2DD0">
        <w:rPr>
          <w:lang w:eastAsia="x-none"/>
        </w:rPr>
        <w:t>remaining</w:t>
      </w:r>
      <w:r>
        <w:rPr>
          <w:lang w:eastAsia="x-none"/>
        </w:rPr>
        <w:t xml:space="preserve"> details for </w:t>
      </w:r>
      <w:r w:rsidR="00F579FF">
        <w:rPr>
          <w:lang w:eastAsia="x-none"/>
        </w:rPr>
        <w:t xml:space="preserve">the </w:t>
      </w:r>
      <w:r w:rsidR="00AF2DD0">
        <w:rPr>
          <w:lang w:eastAsia="x-none"/>
        </w:rPr>
        <w:t>enhancement to PUCCH</w:t>
      </w:r>
      <w:r>
        <w:rPr>
          <w:lang w:eastAsia="x-none"/>
        </w:rPr>
        <w:t xml:space="preserve"> for NR 52.6 to 71 GHz.</w:t>
      </w:r>
    </w:p>
    <w:p w14:paraId="74565B36" w14:textId="01CA5844" w:rsidR="0028289A" w:rsidRDefault="00025E00"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PUCCH Resource Set Before RRC Connection</w:t>
      </w:r>
    </w:p>
    <w:p w14:paraId="310A48C4" w14:textId="2B9A1DF1" w:rsidR="00025E00" w:rsidRDefault="008A4C8A" w:rsidP="00025E00">
      <w:pPr>
        <w:tabs>
          <w:tab w:val="left" w:pos="1300"/>
        </w:tabs>
        <w:spacing w:after="0"/>
        <w:jc w:val="both"/>
        <w:rPr>
          <w:lang w:val="en-US"/>
        </w:rPr>
      </w:pPr>
      <w:r>
        <w:rPr>
          <w:lang w:val="en-US"/>
        </w:rPr>
        <w:t xml:space="preserve">Up to RAN1#106-e, </w:t>
      </w:r>
      <w:r w:rsidR="00025E00">
        <w:rPr>
          <w:lang w:val="en-US"/>
        </w:rPr>
        <w:t>details for enhancement to PUCCH formats have been finalized other than the PUCCH resource set determination before RRC connection. In the last meeting [1], a cell-specific indication in system information on the number of RBs for PUCCH formats was agreed</w:t>
      </w:r>
      <w:r w:rsidR="009910A6">
        <w:rPr>
          <w:lang w:val="en-US"/>
        </w:rPr>
        <w:t xml:space="preserve">, and the remaining issue is on how to determine the starting RB index for the set of RBs for PUCCH formats. </w:t>
      </w:r>
    </w:p>
    <w:p w14:paraId="527B6125" w14:textId="624AA3ED" w:rsidR="009910A6" w:rsidRDefault="009910A6" w:rsidP="00025E00">
      <w:pPr>
        <w:tabs>
          <w:tab w:val="left" w:pos="1300"/>
        </w:tabs>
        <w:spacing w:after="0"/>
        <w:jc w:val="both"/>
        <w:rPr>
          <w:lang w:val="en-US"/>
        </w:rPr>
      </w:pPr>
    </w:p>
    <w:p w14:paraId="647FB2FB" w14:textId="259059FF" w:rsidR="009910A6" w:rsidRDefault="009910A6" w:rsidP="00025E00">
      <w:pPr>
        <w:tabs>
          <w:tab w:val="left" w:pos="1300"/>
        </w:tabs>
        <w:spacing w:after="0"/>
        <w:jc w:val="both"/>
      </w:pPr>
      <w:r>
        <w:rPr>
          <w:lang w:val="en-US"/>
        </w:rPr>
        <w:t xml:space="preserve">Based on the cell-specific indication of the number of RBs for a PUCCH resource, the starting RB </w:t>
      </w:r>
      <w:r>
        <w:t xml:space="preserve">for a PUCCH resource should be based on the indicated number of RBs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RB</m:t>
            </m:r>
          </m:sub>
        </m:sSub>
      </m:oMath>
      <w:r>
        <w:t xml:space="preserve">, RB offset, and PUCCH resource index. For example, based on similar principle of Rel-15/16, the lowest RB index of the PUCCH transmission in first hop is </w:t>
      </w:r>
      <m:oMath>
        <m:d>
          <m:dPr>
            <m:ctrlPr>
              <w:rPr>
                <w:rFonts w:ascii="Cambria Math" w:eastAsia="SimSun" w:hAnsi="Cambria Math"/>
                <w:lang w:val="x-none"/>
              </w:rPr>
            </m:ctrlPr>
          </m:dPr>
          <m:e>
            <m:sSubSup>
              <m:sSubSupPr>
                <m:ctrlPr>
                  <w:rPr>
                    <w:rFonts w:ascii="Cambria Math" w:eastAsia="SimSun" w:hAnsi="Cambria Math"/>
                    <w:lang w:val="x-none"/>
                  </w:rPr>
                </m:ctrlPr>
              </m:sSubSupPr>
              <m:e>
                <m:r>
                  <w:rPr>
                    <w:rFonts w:ascii="Cambria Math" w:eastAsia="SimSun" w:hAnsi="Cambria Math"/>
                    <w:lang w:val="x-none"/>
                  </w:rPr>
                  <m:t>RB</m:t>
                </m:r>
              </m:e>
              <m:sub>
                <m:r>
                  <m:rPr>
                    <m:nor/>
                  </m:rPr>
                  <w:rPr>
                    <w:rFonts w:eastAsia="SimSun"/>
                    <w:lang w:val="x-none"/>
                  </w:rPr>
                  <m:t>BWP</m:t>
                </m:r>
              </m:sub>
              <m:sup>
                <m:r>
                  <m:rPr>
                    <m:nor/>
                  </m:rPr>
                  <w:rPr>
                    <w:rFonts w:eastAsia="SimSun"/>
                    <w:lang w:val="x-none"/>
                  </w:rPr>
                  <m:t>offset</m:t>
                </m:r>
              </m:sup>
            </m:sSubSup>
            <m:r>
              <w:rPr>
                <w:rFonts w:ascii="Cambria Math" w:eastAsia="SimSun" w:hAnsi="Cambria Math"/>
                <w:lang w:val="x-none"/>
              </w:rPr>
              <m:t>+</m:t>
            </m:r>
            <m:d>
              <m:dPr>
                <m:begChr m:val="⌊"/>
                <m:endChr m:val="⌋"/>
                <m:ctrlPr>
                  <w:rPr>
                    <w:rFonts w:ascii="Cambria Math" w:eastAsia="SimSun" w:hAnsi="Cambria Math"/>
                    <w:i/>
                    <w:lang w:val="x-none"/>
                  </w:rPr>
                </m:ctrlPr>
              </m:dPr>
              <m:e>
                <m:f>
                  <m:fPr>
                    <m:type m:val="lin"/>
                    <m:ctrlPr>
                      <w:rPr>
                        <w:rFonts w:ascii="Cambria Math" w:eastAsia="SimSun" w:hAnsi="Cambria Math"/>
                        <w:i/>
                        <w:lang w:val="x-none"/>
                      </w:rPr>
                    </m:ctrlPr>
                  </m:fPr>
                  <m:num>
                    <m:sSub>
                      <m:sSubPr>
                        <m:ctrlPr>
                          <w:rPr>
                            <w:rFonts w:ascii="Cambria Math" w:eastAsia="SimSun" w:hAnsi="Cambria Math"/>
                            <w:i/>
                            <w:lang w:val="x-none"/>
                          </w:rPr>
                        </m:ctrlPr>
                      </m:sSubPr>
                      <m:e>
                        <m:r>
                          <w:rPr>
                            <w:rFonts w:ascii="Cambria Math" w:eastAsia="SimSun" w:hAnsi="Cambria Math"/>
                            <w:lang w:val="x-none"/>
                          </w:rPr>
                          <m:t>r</m:t>
                        </m:r>
                      </m:e>
                      <m:sub>
                        <m:r>
                          <m:rPr>
                            <m:nor/>
                          </m:rPr>
                          <w:rPr>
                            <w:rFonts w:eastAsia="SimSun"/>
                            <w:lang w:val="x-none"/>
                          </w:rPr>
                          <m:t>PUCCH</m:t>
                        </m:r>
                        <m:ctrlPr>
                          <w:rPr>
                            <w:rFonts w:ascii="Cambria Math" w:eastAsia="SimSun" w:hAnsi="Cambria Math"/>
                            <w:lang w:val="x-none"/>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RB</m:t>
            </m:r>
          </m:sub>
        </m:sSub>
      </m:oMath>
      <w:r>
        <w:t xml:space="preserve">. More precisely, we support the following proposal, and no further enhancement to the hop distance is needed. </w:t>
      </w:r>
    </w:p>
    <w:p w14:paraId="2B1AC7EB" w14:textId="77777777" w:rsidR="009910A6" w:rsidRDefault="009910A6" w:rsidP="00025E00">
      <w:pPr>
        <w:tabs>
          <w:tab w:val="left" w:pos="1300"/>
        </w:tabs>
        <w:spacing w:after="0"/>
        <w:jc w:val="both"/>
        <w:rPr>
          <w:lang w:val="en-US"/>
        </w:rPr>
      </w:pPr>
    </w:p>
    <w:p w14:paraId="06863B1F" w14:textId="476A2B07" w:rsidR="0028289A" w:rsidRDefault="009910A6" w:rsidP="00FB79BA">
      <w:pPr>
        <w:rPr>
          <w:b/>
          <w:u w:val="single"/>
          <w:lang w:val="en-US" w:eastAsia="ja-JP"/>
        </w:rPr>
      </w:pPr>
      <w:r>
        <w:rPr>
          <w:b/>
          <w:u w:val="single"/>
          <w:lang w:val="en-US" w:eastAsia="ja-JP"/>
        </w:rPr>
        <w:t>Proposal 1: Before RRC connection, support the starting RB for a PUCCH resource based on the indicated number of RBs</w:t>
      </w:r>
      <w:r w:rsidR="00FB79BA" w:rsidRPr="00F23FB6">
        <w:rPr>
          <w:b/>
          <w:u w:val="single"/>
          <w:lang w:val="en-US" w:eastAsia="ja-JP"/>
        </w:rPr>
        <w:t>.</w:t>
      </w:r>
    </w:p>
    <w:p w14:paraId="5C08AD84" w14:textId="2DD944F5" w:rsidR="009910A6" w:rsidRDefault="009910A6" w:rsidP="00FB79BA">
      <w:pPr>
        <w:rPr>
          <w:b/>
          <w:u w:val="single"/>
          <w:lang w:val="en-US" w:eastAsia="ja-JP"/>
        </w:rPr>
      </w:pPr>
      <w:r>
        <w:rPr>
          <w:rFonts w:eastAsia="SimSun"/>
          <w:noProof/>
          <w:lang w:val="en-US" w:eastAsia="zh-CN"/>
        </w:rPr>
        <mc:AlternateContent>
          <mc:Choice Requires="wps">
            <w:drawing>
              <wp:inline distT="0" distB="0" distL="0" distR="0" wp14:anchorId="45AECBD4" wp14:editId="493D43A5">
                <wp:extent cx="6150429" cy="2792186"/>
                <wp:effectExtent l="0" t="0" r="22225" b="273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429" cy="2792186"/>
                        </a:xfrm>
                        <a:prstGeom prst="rect">
                          <a:avLst/>
                        </a:prstGeom>
                        <a:solidFill>
                          <a:srgbClr val="FFFFFF"/>
                        </a:solidFill>
                        <a:ln w="9525">
                          <a:solidFill>
                            <a:srgbClr val="000000"/>
                          </a:solidFill>
                          <a:miter lim="800000"/>
                        </a:ln>
                      </wps:spPr>
                      <wps:txbx>
                        <w:txbxContent>
                          <w:p w14:paraId="0AC27C92" w14:textId="77777777" w:rsidR="009910A6" w:rsidRDefault="009910A6" w:rsidP="009910A6">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6231AA7A" w14:textId="77777777" w:rsidR="009910A6" w:rsidRDefault="009910A6" w:rsidP="009910A6">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2666086D" w14:textId="77777777" w:rsidR="009910A6" w:rsidRDefault="009910A6" w:rsidP="009910A6">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335E0BF9" w14:textId="77777777" w:rsidR="009910A6" w:rsidRDefault="009910A6" w:rsidP="009910A6">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39FE2926" w14:textId="77777777" w:rsidR="009910A6" w:rsidRDefault="009910A6" w:rsidP="009910A6">
                            <w:pPr>
                              <w:ind w:left="568" w:hanging="284"/>
                              <w:rPr>
                                <w:rFonts w:eastAsia="SimSun"/>
                                <w:color w:val="FF0000"/>
                                <w:lang w:val="en-US"/>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w:rPr>
                                                  <w:rFonts w:ascii="Cambria Math" w:eastAsia="SimSun" w:hAnsi="Cambria Math"/>
                                                  <w:lang w:val="en-US"/>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r>
                                                <w:rPr>
                                                  <w:rFonts w:ascii="Cambria Math" w:eastAsia="SimSun" w:hAnsi="Cambria Math"/>
                                                  <w:color w:val="000000" w:themeColor="text1"/>
                                                  <w:lang w:val="en-US"/>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720741C3" w14:textId="247BB92B" w:rsidR="009910A6" w:rsidRPr="009910A6" w:rsidRDefault="009910A6" w:rsidP="009910A6">
                            <w:pPr>
                              <w:pStyle w:val="B1"/>
                            </w:pPr>
                            <w:r>
                              <w:t>-</w:t>
                            </w:r>
                            <w:r>
                              <w:tab/>
                              <w:t xml:space="preserve">the UE determines the initial cyclic shift index in the set of initial cyclic shift indexes as </w:t>
                            </w:r>
                            <w:r>
                              <w:rPr>
                                <w:noProof/>
                                <w:position w:val="-10"/>
                                <w:lang w:val="en-US" w:eastAsia="zh-CN"/>
                              </w:rPr>
                              <w:drawing>
                                <wp:inline distT="0" distB="0" distL="0" distR="0" wp14:anchorId="1B72C9AE" wp14:editId="1DAFEB29">
                                  <wp:extent cx="1009015" cy="1981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45AECBD4" id="_x0000_t202" coordsize="21600,21600" o:spt="202" path="m,l,21600r21600,l21600,xe">
                <v:stroke joinstyle="miter"/>
                <v:path gradientshapeok="t" o:connecttype="rect"/>
              </v:shapetype>
              <v:shape id="Text Box 2" o:spid="_x0000_s1026" type="#_x0000_t202" style="width:484.3pt;height:2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">
                <v:textbox>
                  <w:txbxContent>
                    <w:p w14:paraId="0AC27C92" w14:textId="77777777" w:rsidR="009910A6" w:rsidRDefault="009910A6" w:rsidP="009910A6">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6231AA7A" w14:textId="77777777" w:rsidR="009910A6" w:rsidRDefault="009910A6" w:rsidP="009910A6">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2666086D" w14:textId="77777777" w:rsidR="009910A6" w:rsidRDefault="009910A6" w:rsidP="009910A6">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335E0BF9" w14:textId="77777777" w:rsidR="009910A6" w:rsidRDefault="009910A6" w:rsidP="009910A6">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39FE2926" w14:textId="77777777" w:rsidR="009910A6" w:rsidRDefault="009910A6" w:rsidP="009910A6">
                      <w:pPr>
                        <w:ind w:left="568" w:hanging="284"/>
                        <w:rPr>
                          <w:rFonts w:eastAsia="SimSun"/>
                          <w:color w:val="FF0000"/>
                          <w:lang w:val="en-US"/>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w:rPr>
                                            <w:rFonts w:ascii="Cambria Math" w:eastAsia="SimSun" w:hAnsi="Cambria Math"/>
                                            <w:lang w:val="en-US"/>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r>
                                          <w:rPr>
                                            <w:rFonts w:ascii="Cambria Math" w:eastAsia="SimSun" w:hAnsi="Cambria Math"/>
                                            <w:color w:val="000000" w:themeColor="text1"/>
                                            <w:lang w:val="en-US"/>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720741C3" w14:textId="247BB92B" w:rsidR="009910A6" w:rsidRPr="009910A6" w:rsidRDefault="009910A6" w:rsidP="009910A6">
                      <w:pPr>
                        <w:pStyle w:val="B1"/>
                      </w:pPr>
                      <w:r>
                        <w:t>-</w:t>
                      </w:r>
                      <w:r>
                        <w:tab/>
                        <w:t xml:space="preserve">the UE determines the initial cyclic shift index in the set of initial cyclic shift indexes as </w:t>
                      </w:r>
                      <w:r>
                        <w:rPr>
                          <w:noProof/>
                          <w:position w:val="-10"/>
                          <w:lang w:val="en-US" w:eastAsia="zh-CN"/>
                        </w:rPr>
                        <w:drawing>
                          <wp:inline distT="0" distB="0" distL="0" distR="0" wp14:anchorId="1B72C9AE" wp14:editId="1DAFEB29">
                            <wp:extent cx="1009015" cy="1981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v:textbox>
                <w10:anchorlock/>
              </v:shape>
            </w:pict>
          </mc:Fallback>
        </mc:AlternateContent>
      </w:r>
    </w:p>
    <w:p w14:paraId="03374320" w14:textId="417C4FCC" w:rsidR="009910A6" w:rsidRDefault="009910A6" w:rsidP="009910A6">
      <w:pPr>
        <w:tabs>
          <w:tab w:val="left" w:pos="1300"/>
        </w:tabs>
        <w:spacing w:after="0"/>
        <w:jc w:val="both"/>
        <w:rPr>
          <w:lang w:val="en-US"/>
        </w:rPr>
      </w:pPr>
      <w:r w:rsidRPr="009910A6">
        <w:rPr>
          <w:lang w:val="en-US"/>
        </w:rPr>
        <w:t xml:space="preserve">There </w:t>
      </w:r>
      <w:r>
        <w:rPr>
          <w:lang w:val="en-US"/>
        </w:rPr>
        <w:t xml:space="preserve">was another discussion on whether to re-open the discussion on the enhancement to </w:t>
      </w:r>
      <w:r w:rsidR="00053892">
        <w:rPr>
          <w:lang w:val="en-US"/>
        </w:rPr>
        <w:t xml:space="preserve">the RB shortage issue before RRC connection, due to newly agreed maximum number of RB configurable for a PUCCH resource. Considering that RAN1 has already made a conclusion on not considering such enhancement when deciding no sub-PRB mapping is supported, it’s not preferable to re-open the discussion although the maximum configurable number of RB has increased. The RB shortage issue can be tried to be resolved by </w:t>
      </w:r>
      <w:proofErr w:type="spellStart"/>
      <w:r w:rsidR="00053892">
        <w:rPr>
          <w:lang w:val="en-US"/>
        </w:rPr>
        <w:t>gNB’s</w:t>
      </w:r>
      <w:proofErr w:type="spellEnd"/>
      <w:r w:rsidR="00053892">
        <w:rPr>
          <w:lang w:val="en-US"/>
        </w:rPr>
        <w:t xml:space="preserve"> implementation, and no further enhancement is required at this stage. RAN1 can save the effort for more essential features. </w:t>
      </w:r>
    </w:p>
    <w:p w14:paraId="590E19DA" w14:textId="0D02AABF" w:rsidR="00053892" w:rsidRDefault="00053892" w:rsidP="009910A6">
      <w:pPr>
        <w:tabs>
          <w:tab w:val="left" w:pos="1300"/>
        </w:tabs>
        <w:spacing w:after="0"/>
        <w:jc w:val="both"/>
        <w:rPr>
          <w:lang w:val="en-US"/>
        </w:rPr>
      </w:pPr>
    </w:p>
    <w:p w14:paraId="3A5D201A" w14:textId="2AB870AE" w:rsidR="00053892" w:rsidRPr="00053892" w:rsidRDefault="00053892" w:rsidP="009910A6">
      <w:pPr>
        <w:tabs>
          <w:tab w:val="left" w:pos="1300"/>
        </w:tabs>
        <w:spacing w:after="0"/>
        <w:jc w:val="both"/>
        <w:rPr>
          <w:b/>
          <w:u w:val="single"/>
          <w:lang w:val="en-US"/>
        </w:rPr>
      </w:pPr>
      <w:r w:rsidRPr="00053892">
        <w:rPr>
          <w:b/>
          <w:u w:val="single"/>
          <w:lang w:val="en-US"/>
        </w:rPr>
        <w:t>Proposal 2: RAN1 shall not re-open the discussion on the RB shortage issue before RRC connection</w:t>
      </w:r>
      <w:r>
        <w:rPr>
          <w:b/>
          <w:u w:val="single"/>
          <w:lang w:val="en-US"/>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0400977C"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71615C70" w14:textId="77777777" w:rsidR="00426DB1" w:rsidRDefault="00053892" w:rsidP="00053892">
      <w:pPr>
        <w:rPr>
          <w:b/>
          <w:u w:val="single"/>
          <w:lang w:val="en-US" w:eastAsia="ja-JP"/>
        </w:rPr>
      </w:pPr>
      <w:r>
        <w:rPr>
          <w:b/>
          <w:u w:val="single"/>
          <w:lang w:val="en-US" w:eastAsia="ja-JP"/>
        </w:rPr>
        <w:t>Proposal 1: Before RRC connection, support the starting RB for a PUCCH resource based on the indicated number of RBs</w:t>
      </w:r>
      <w:r w:rsidRPr="00F23FB6">
        <w:rPr>
          <w:b/>
          <w:u w:val="single"/>
          <w:lang w:val="en-US" w:eastAsia="ja-JP"/>
        </w:rPr>
        <w:t>.</w:t>
      </w:r>
    </w:p>
    <w:p w14:paraId="705330AB" w14:textId="23E0DBA2" w:rsidR="00053892" w:rsidRDefault="00426DB1" w:rsidP="00053892">
      <w:pPr>
        <w:rPr>
          <w:b/>
          <w:u w:val="single"/>
          <w:lang w:val="en-US" w:eastAsia="ja-JP"/>
        </w:rPr>
      </w:pPr>
      <w:r>
        <w:rPr>
          <w:rFonts w:eastAsia="SimSun"/>
          <w:noProof/>
          <w:lang w:val="en-US" w:eastAsia="zh-CN"/>
        </w:rPr>
        <w:lastRenderedPageBreak/>
        <mc:AlternateContent>
          <mc:Choice Requires="wps">
            <w:drawing>
              <wp:inline distT="0" distB="0" distL="0" distR="0" wp14:anchorId="18974381" wp14:editId="196DC9BB">
                <wp:extent cx="6120765" cy="2778834"/>
                <wp:effectExtent l="0" t="0" r="13335" b="2159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78834"/>
                        </a:xfrm>
                        <a:prstGeom prst="rect">
                          <a:avLst/>
                        </a:prstGeom>
                        <a:solidFill>
                          <a:srgbClr val="FFFFFF"/>
                        </a:solidFill>
                        <a:ln w="9525">
                          <a:solidFill>
                            <a:srgbClr val="000000"/>
                          </a:solidFill>
                          <a:miter lim="800000"/>
                        </a:ln>
                      </wps:spPr>
                      <wps:txbx>
                        <w:txbxContent>
                          <w:p w14:paraId="3F2427EE" w14:textId="77777777" w:rsidR="00426DB1" w:rsidRDefault="00426DB1" w:rsidP="00426DB1">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691CA269" w14:textId="77777777" w:rsidR="00426DB1" w:rsidRDefault="00426DB1" w:rsidP="00426DB1">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0A8F84E4" w14:textId="77777777" w:rsidR="00426DB1" w:rsidRDefault="00426DB1" w:rsidP="00426DB1">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3EE9E423" w14:textId="77777777" w:rsidR="00426DB1" w:rsidRDefault="00426DB1" w:rsidP="00426DB1">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2DE1ED3B" w14:textId="77777777" w:rsidR="00426DB1" w:rsidRDefault="00426DB1" w:rsidP="00426DB1">
                            <w:pPr>
                              <w:ind w:left="568" w:hanging="284"/>
                              <w:rPr>
                                <w:rFonts w:eastAsia="SimSun"/>
                                <w:color w:val="FF0000"/>
                                <w:lang w:val="en-US"/>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w:rPr>
                                                  <w:rFonts w:ascii="Cambria Math" w:eastAsia="SimSun" w:hAnsi="Cambria Math"/>
                                                  <w:lang w:val="en-US"/>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r>
                                                <w:rPr>
                                                  <w:rFonts w:ascii="Cambria Math" w:eastAsia="SimSun" w:hAnsi="Cambria Math"/>
                                                  <w:color w:val="000000" w:themeColor="text1"/>
                                                  <w:lang w:val="en-US"/>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4F56B418" w14:textId="77777777" w:rsidR="00426DB1" w:rsidRPr="009910A6" w:rsidRDefault="00426DB1" w:rsidP="00426DB1">
                            <w:pPr>
                              <w:pStyle w:val="B1"/>
                            </w:pPr>
                            <w:r>
                              <w:t>-</w:t>
                            </w:r>
                            <w:r>
                              <w:tab/>
                              <w:t xml:space="preserve">the UE determines the initial cyclic shift index in the set of initial cyclic shift indexes as </w:t>
                            </w:r>
                            <w:r>
                              <w:rPr>
                                <w:noProof/>
                                <w:position w:val="-10"/>
                                <w:lang w:val="en-US" w:eastAsia="zh-CN"/>
                              </w:rPr>
                              <w:drawing>
                                <wp:inline distT="0" distB="0" distL="0" distR="0" wp14:anchorId="7B1E9C32" wp14:editId="605B22F2">
                                  <wp:extent cx="1009015" cy="19812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18974381" id="_x0000_s1027" type="#_x0000_t202" style="width:481.95pt;height:2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">
                <v:textbox>
                  <w:txbxContent>
                    <w:p w14:paraId="3F2427EE" w14:textId="77777777" w:rsidR="00426DB1" w:rsidRDefault="00426DB1" w:rsidP="00426DB1">
                      <w:pPr>
                        <w:rPr>
                          <w:rFonts w:eastAsia="SimSun"/>
                          <w:iCs/>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=0</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 xml:space="preserve">-PUSCH </w:t>
                      </w:r>
                      <w:r>
                        <w:rPr>
                          <w:rFonts w:eastAsia="SimSun"/>
                          <w:iCs/>
                        </w:rPr>
                        <w:t xml:space="preserve">in </w:t>
                      </w:r>
                      <w:r>
                        <w:rPr>
                          <w:rFonts w:eastAsia="SimSun"/>
                          <w:i/>
                        </w:rPr>
                        <w:t>BWP-</w:t>
                      </w:r>
                      <w:proofErr w:type="spellStart"/>
                      <w:r>
                        <w:rPr>
                          <w:rFonts w:eastAsia="SimSun"/>
                          <w:i/>
                        </w:rPr>
                        <w:t>UplinkCommon</w:t>
                      </w:r>
                      <w:proofErr w:type="spellEnd"/>
                    </w:p>
                    <w:p w14:paraId="691CA269" w14:textId="77777777" w:rsidR="00426DB1" w:rsidRDefault="00426DB1" w:rsidP="00426DB1">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r>
                        <w:rPr>
                          <w:rFonts w:eastAsia="SimSun"/>
                        </w:rPr>
                        <w:t xml:space="preserve"> is the total number of initial cyclic shift indexes in the set of initial cyclic shift indexes</w:t>
                      </w:r>
                    </w:p>
                    <w:p w14:paraId="0A8F84E4" w14:textId="77777777" w:rsidR="00426DB1" w:rsidRDefault="00426DB1" w:rsidP="00426DB1">
                      <w:pPr>
                        <w:ind w:left="568" w:hanging="284"/>
                        <w:rPr>
                          <w:rFonts w:eastAsia="SimSun"/>
                        </w:rPr>
                      </w:pPr>
                      <w:r>
                        <w:rPr>
                          <w:rFonts w:eastAsia="SimSun"/>
                          <w:lang w:val="en-US"/>
                        </w:rPr>
                        <w:t>-</w:t>
                      </w:r>
                      <w:r>
                        <w:rPr>
                          <w:rFonts w:eastAsia="SimSun"/>
                          <w:lang w:val="en-US"/>
                        </w:rPr>
                        <w:tab/>
                        <w:t xml:space="preserve">the </w:t>
                      </w:r>
                      <w:r>
                        <w:rPr>
                          <w:rFonts w:eastAsia="SimSun"/>
                        </w:rPr>
                        <w:t xml:space="preserve">UE determines the initial cyclic shift index in the set of initial cyclic shift indexes as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m:rPr>
                            <m:nor/>
                          </m:rPr>
                          <w:rPr>
                            <w:rFonts w:eastAsia="SimSun"/>
                          </w:rPr>
                          <m:t>mod</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oMath>
                    </w:p>
                    <w:p w14:paraId="3EE9E423" w14:textId="77777777" w:rsidR="00426DB1" w:rsidRDefault="00426DB1" w:rsidP="00426DB1">
                      <w:pPr>
                        <w:rPr>
                          <w:rFonts w:eastAsia="SimSun"/>
                        </w:rPr>
                      </w:pPr>
                      <w:r>
                        <w:rPr>
                          <w:rFonts w:eastAsia="SimSun"/>
                        </w:rPr>
                        <w:t xml:space="preserve">If </w:t>
                      </w:r>
                      <m:oMath>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m:rPr>
                                        <m:nor/>
                                      </m:rPr>
                                      <w:rPr>
                                        <w:rFonts w:eastAsia="SimSun"/>
                                      </w:rPr>
                                      <m:t>PUCCH</m:t>
                                    </m:r>
                                    <m:ctrlPr>
                                      <w:rPr>
                                        <w:rFonts w:ascii="Cambria Math" w:eastAsia="SimSun" w:hAnsi="Cambria Math"/>
                                      </w:rPr>
                                    </m:ctrlPr>
                                  </m:sub>
                                </m:sSub>
                              </m:num>
                              <m:den>
                                <m:r>
                                  <w:rPr>
                                    <w:rFonts w:ascii="Cambria Math" w:eastAsia="SimSun" w:hAnsi="Cambria Math"/>
                                  </w:rPr>
                                  <m:t>8</m:t>
                                </m:r>
                              </m:den>
                            </m:f>
                          </m:e>
                        </m:d>
                        <m:r>
                          <w:rPr>
                            <w:rFonts w:ascii="Cambria Math" w:eastAsia="SimSun" w:hAnsi="Cambria Math"/>
                          </w:rPr>
                          <m:t>=1</m:t>
                        </m:r>
                      </m:oMath>
                      <w:r>
                        <w:rPr>
                          <w:rFonts w:eastAsia="SimSun"/>
                        </w:rPr>
                        <w:t xml:space="preserve"> and a UE is provided a PUCCH resource by </w:t>
                      </w:r>
                      <w:proofErr w:type="spellStart"/>
                      <w:r>
                        <w:rPr>
                          <w:rFonts w:eastAsia="SimSun"/>
                          <w:i/>
                        </w:rPr>
                        <w:t>pucch-ResourceCommon</w:t>
                      </w:r>
                      <w:proofErr w:type="spellEnd"/>
                      <w:r>
                        <w:rPr>
                          <w:rFonts w:eastAsia="SimSun"/>
                        </w:rPr>
                        <w:t xml:space="preserve"> and is not provided </w:t>
                      </w:r>
                      <w:proofErr w:type="spellStart"/>
                      <w:r>
                        <w:rPr>
                          <w:rFonts w:eastAsia="SimSun"/>
                          <w:i/>
                        </w:rPr>
                        <w:t>useInterlacePUCCH</w:t>
                      </w:r>
                      <w:proofErr w:type="spellEnd"/>
                      <w:r>
                        <w:rPr>
                          <w:rFonts w:eastAsia="SimSun"/>
                          <w:i/>
                        </w:rPr>
                        <w:t>-PUSCH</w:t>
                      </w:r>
                      <w:r>
                        <w:rPr>
                          <w:rFonts w:eastAsia="SimSun"/>
                          <w:iCs/>
                        </w:rPr>
                        <w:t xml:space="preserve"> in </w:t>
                      </w:r>
                      <w:r>
                        <w:rPr>
                          <w:rFonts w:eastAsia="SimSun"/>
                          <w:i/>
                        </w:rPr>
                        <w:t>BWP-</w:t>
                      </w:r>
                      <w:proofErr w:type="spellStart"/>
                      <w:r>
                        <w:rPr>
                          <w:rFonts w:eastAsia="SimSun"/>
                          <w:i/>
                        </w:rPr>
                        <w:t>UplinkCommon</w:t>
                      </w:r>
                      <w:proofErr w:type="spellEnd"/>
                    </w:p>
                    <w:p w14:paraId="2DE1ED3B" w14:textId="77777777" w:rsidR="00426DB1" w:rsidRDefault="00426DB1" w:rsidP="00426DB1">
                      <w:pPr>
                        <w:ind w:left="568" w:hanging="284"/>
                        <w:rPr>
                          <w:rFonts w:eastAsia="SimSun"/>
                          <w:color w:val="FF0000"/>
                          <w:lang w:val="en-US"/>
                        </w:rPr>
                      </w:pPr>
                      <w:r>
                        <w:rPr>
                          <w:rFonts w:eastAsia="SimSun"/>
                          <w:lang w:val="en-US"/>
                        </w:rPr>
                        <w:t>-</w:t>
                      </w:r>
                      <w:r>
                        <w:rPr>
                          <w:rFonts w:eastAsia="SimSun"/>
                          <w:lang w:val="en-US"/>
                        </w:rPr>
                        <w:tab/>
                        <w:t xml:space="preserve">the </w:t>
                      </w:r>
                      <w:r>
                        <w:rPr>
                          <w:rFonts w:eastAsia="SimSun"/>
                        </w:rPr>
                        <w:t xml:space="preserve">UE determines the </w:t>
                      </w:r>
                      <w:r>
                        <w:rPr>
                          <w:rFonts w:eastAsia="SimSun"/>
                          <w:color w:val="FF0000"/>
                        </w:rPr>
                        <w:t xml:space="preserve">lowest </w:t>
                      </w:r>
                      <w:r>
                        <w:rPr>
                          <w:rFonts w:eastAsia="SimSun"/>
                          <w:lang w:val="en-US"/>
                        </w:rPr>
                        <w:t xml:space="preserve">PRB </w:t>
                      </w:r>
                      <w:r>
                        <w:rPr>
                          <w:rFonts w:eastAsia="SimSun"/>
                        </w:rPr>
                        <w:t xml:space="preserve">index of the PUCCH transmission in the first hop as </w:t>
                      </w:r>
                      <m:oMath>
                        <m:sSubSup>
                          <m:sSubSupPr>
                            <m:ctrlPr>
                              <w:rPr>
                                <w:rFonts w:ascii="Cambria Math" w:eastAsia="SimSun" w:hAnsi="Cambria Math"/>
                                <w:lang w:val="zh-CN"/>
                              </w:rPr>
                            </m:ctrlPr>
                          </m:sSubSupPr>
                          <m:e>
                            <m:r>
                              <w:rPr>
                                <w:rFonts w:ascii="Cambria Math" w:eastAsia="SimSun" w:hAnsi="Cambria Math"/>
                                <w:lang w:val="zh-CN"/>
                              </w:rPr>
                              <m:t>N</m:t>
                            </m:r>
                          </m:e>
                          <m:sub>
                            <m:r>
                              <m:rPr>
                                <m:nor/>
                              </m:rPr>
                              <w:rPr>
                                <w:rFonts w:eastAsia="SimSun"/>
                                <w:lang w:val="en-US"/>
                              </w:rPr>
                              <m:t>BWP</m:t>
                            </m:r>
                          </m:sub>
                          <m:sup>
                            <m:r>
                              <m:rPr>
                                <m:nor/>
                              </m:rPr>
                              <w:rPr>
                                <w:rFonts w:eastAsia="SimSun"/>
                                <w:lang w:val="en-US"/>
                              </w:rPr>
                              <m:t>size</m:t>
                            </m:r>
                          </m:sup>
                        </m:sSubSup>
                        <m:r>
                          <w:rPr>
                            <w:rFonts w:ascii="Cambria Math" w:eastAsia="SimSun" w:hAnsi="Cambria Math"/>
                            <w:lang w:val="en-US"/>
                          </w:rPr>
                          <m:t>-</m:t>
                        </m:r>
                        <m:d>
                          <m:dPr>
                            <m:ctrlPr>
                              <w:rPr>
                                <w:rFonts w:ascii="Cambria Math" w:eastAsia="SimSun" w:hAnsi="Cambria Math"/>
                                <w:i/>
                                <w:color w:val="FF0000"/>
                                <w:lang w:val="zh-CN"/>
                              </w:rPr>
                            </m:ctrlPr>
                          </m:dPr>
                          <m:e>
                            <m:sSubSup>
                              <m:sSubSupPr>
                                <m:ctrlPr>
                                  <w:rPr>
                                    <w:rFonts w:ascii="Cambria Math" w:eastAsia="SimSun" w:hAnsi="Cambria Math"/>
                                    <w:lang w:val="zh-CN"/>
                                  </w:rPr>
                                </m:ctrlPr>
                              </m:sSubSupPr>
                              <m:e>
                                <m:r>
                                  <w:rPr>
                                    <w:rFonts w:ascii="Cambria Math" w:eastAsia="SimSun" w:hAnsi="Cambria Math"/>
                                    <w:lang w:val="en-US"/>
                                  </w:rPr>
                                  <m:t>1+</m:t>
                                </m:r>
                                <m:r>
                                  <w:rPr>
                                    <w:rFonts w:ascii="Cambria Math" w:eastAsia="SimSun" w:hAnsi="Cambria Math"/>
                                    <w:lang w:val="zh-CN"/>
                                  </w:rPr>
                                  <m:t>RB</m:t>
                                </m:r>
                              </m:e>
                              <m:sub>
                                <m:r>
                                  <m:rPr>
                                    <m:nor/>
                                  </m:rPr>
                                  <w:rPr>
                                    <w:rFonts w:eastAsia="SimSun"/>
                                    <w:lang w:val="en-US"/>
                                  </w:rPr>
                                  <m:t>BWP</m:t>
                                </m:r>
                              </m:sub>
                              <m:sup>
                                <m:r>
                                  <m:rPr>
                                    <m:nor/>
                                  </m:rPr>
                                  <w:rPr>
                                    <w:rFonts w:eastAsia="SimSun"/>
                                    <w:lang w:val="en-US"/>
                                  </w:rPr>
                                  <m:t>offset</m:t>
                                </m:r>
                              </m:sup>
                            </m:sSubSup>
                            <m:r>
                              <w:rPr>
                                <w:rFonts w:ascii="Cambria Math" w:eastAsia="SimSun" w:hAnsi="Cambria Math"/>
                                <w:lang w:val="en-US"/>
                              </w:rPr>
                              <m:t>+</m:t>
                            </m:r>
                            <m:d>
                              <m:dPr>
                                <m:begChr m:val="⌊"/>
                                <m:endChr m:val="⌋"/>
                                <m:ctrlPr>
                                  <w:rPr>
                                    <w:rFonts w:ascii="Cambria Math" w:eastAsia="SimSun" w:hAnsi="Cambria Math"/>
                                    <w:i/>
                                    <w:lang w:val="zh-CN"/>
                                  </w:rPr>
                                </m:ctrlPr>
                              </m:dPr>
                              <m:e>
                                <m:f>
                                  <m:fPr>
                                    <m:type m:val="lin"/>
                                    <m:ctrlPr>
                                      <w:rPr>
                                        <w:rFonts w:ascii="Cambria Math" w:eastAsia="SimSun" w:hAnsi="Cambria Math"/>
                                        <w:i/>
                                        <w:lang w:val="zh-CN"/>
                                      </w:rPr>
                                    </m:ctrlPr>
                                  </m:fPr>
                                  <m:num>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r</m:t>
                                            </m:r>
                                          </m:e>
                                          <m:sub>
                                            <m:r>
                                              <m:rPr>
                                                <m:nor/>
                                              </m:rPr>
                                              <w:rPr>
                                                <w:rFonts w:eastAsia="SimSun"/>
                                                <w:lang w:val="en-US"/>
                                              </w:rPr>
                                              <m:t>PUCCH</m:t>
                                            </m:r>
                                            <m:ctrlPr>
                                              <w:rPr>
                                                <w:rFonts w:ascii="Cambria Math" w:eastAsia="SimSun" w:hAnsi="Cambria Math"/>
                                                <w:lang w:val="zh-CN"/>
                                              </w:rPr>
                                            </m:ctrlPr>
                                          </m:sub>
                                        </m:sSub>
                                        <m:r>
                                          <w:rPr>
                                            <w:rFonts w:ascii="Cambria Math" w:eastAsia="SimSun" w:hAnsi="Cambria Math"/>
                                            <w:lang w:val="en-US"/>
                                          </w:rPr>
                                          <m:t>-8</m:t>
                                        </m:r>
                                      </m:e>
                                    </m:d>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r>
                        <w:rPr>
                          <w:rFonts w:eastAsia="SimSun"/>
                        </w:rPr>
                        <w:t xml:space="preserve"> and the </w:t>
                      </w:r>
                      <w:r>
                        <w:rPr>
                          <w:rFonts w:eastAsia="SimSun"/>
                          <w:color w:val="FF0000"/>
                        </w:rPr>
                        <w:t xml:space="preserve">lowest </w:t>
                      </w:r>
                      <w:r>
                        <w:rPr>
                          <w:rFonts w:eastAsia="SimSun"/>
                        </w:rPr>
                        <w:t xml:space="preserve">PRB index of the PUCCH transmission in the second hop as </w:t>
                      </w:r>
                      <m:oMath>
                        <m:d>
                          <m:dPr>
                            <m:ctrlPr>
                              <w:rPr>
                                <w:rFonts w:ascii="Cambria Math" w:eastAsia="SimSun" w:hAnsi="Cambria Math"/>
                                <w:color w:val="FF0000"/>
                                <w:lang w:val="zh-CN"/>
                              </w:rPr>
                            </m:ctrlPr>
                          </m:dPr>
                          <m:e>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lang w:val="en-US"/>
                                  </w:rPr>
                                  <m:t>BWP</m:t>
                                </m:r>
                              </m:sub>
                              <m:sup>
                                <m:r>
                                  <m:rPr>
                                    <m:nor/>
                                  </m:rPr>
                                  <w:rPr>
                                    <w:rFonts w:eastAsia="SimSun"/>
                                    <w:color w:val="000000" w:themeColor="text1"/>
                                    <w:lang w:val="en-US"/>
                                  </w:rPr>
                                  <m:t>offset</m:t>
                                </m:r>
                              </m:sup>
                            </m:sSubSup>
                            <m:r>
                              <w:rPr>
                                <w:rFonts w:ascii="Cambria Math" w:eastAsia="SimSun" w:hAnsi="Cambria Math"/>
                                <w:color w:val="000000" w:themeColor="text1"/>
                                <w:lang w:val="en-US"/>
                              </w:rPr>
                              <m:t>+</m:t>
                            </m:r>
                            <m:d>
                              <m:dPr>
                                <m:begChr m:val="⌊"/>
                                <m:endChr m:val="⌋"/>
                                <m:ctrlPr>
                                  <w:rPr>
                                    <w:rFonts w:ascii="Cambria Math" w:eastAsia="SimSun" w:hAnsi="Cambria Math"/>
                                    <w:i/>
                                    <w:color w:val="000000" w:themeColor="text1"/>
                                    <w:lang w:val="zh-CN"/>
                                  </w:rPr>
                                </m:ctrlPr>
                              </m:dPr>
                              <m:e>
                                <m:f>
                                  <m:fPr>
                                    <m:type m:val="lin"/>
                                    <m:ctrlPr>
                                      <w:rPr>
                                        <w:rFonts w:ascii="Cambria Math" w:eastAsia="SimSun" w:hAnsi="Cambria Math"/>
                                        <w:i/>
                                        <w:color w:val="000000" w:themeColor="text1"/>
                                        <w:lang w:val="zh-CN"/>
                                      </w:rPr>
                                    </m:ctrlPr>
                                  </m:fPr>
                                  <m:num>
                                    <m:d>
                                      <m:dPr>
                                        <m:ctrlPr>
                                          <w:rPr>
                                            <w:rFonts w:ascii="Cambria Math" w:eastAsia="SimSun" w:hAnsi="Cambria Math"/>
                                            <w:i/>
                                            <w:color w:val="000000" w:themeColor="text1"/>
                                            <w:lang w:val="zh-CN"/>
                                          </w:rPr>
                                        </m:ctrlPr>
                                      </m:dPr>
                                      <m:e>
                                        <m:sSub>
                                          <m:sSubPr>
                                            <m:ctrlPr>
                                              <w:rPr>
                                                <w:rFonts w:ascii="Cambria Math" w:eastAsia="SimSun" w:hAnsi="Cambria Math"/>
                                                <w:i/>
                                                <w:color w:val="000000" w:themeColor="text1"/>
                                                <w:lang w:val="zh-CN"/>
                                              </w:rPr>
                                            </m:ctrlPr>
                                          </m:sSubPr>
                                          <m:e>
                                            <m:r>
                                              <w:rPr>
                                                <w:rFonts w:ascii="Cambria Math" w:eastAsia="SimSun" w:hAnsi="Cambria Math"/>
                                                <w:color w:val="000000" w:themeColor="text1"/>
                                                <w:lang w:val="zh-CN"/>
                                              </w:rPr>
                                              <m:t>r</m:t>
                                            </m:r>
                                          </m:e>
                                          <m:sub>
                                            <m:r>
                                              <m:rPr>
                                                <m:nor/>
                                              </m:rPr>
                                              <w:rPr>
                                                <w:rFonts w:eastAsia="SimSun"/>
                                                <w:color w:val="000000" w:themeColor="text1"/>
                                                <w:lang w:val="en-US"/>
                                              </w:rPr>
                                              <m:t>PUCCH</m:t>
                                            </m:r>
                                            <m:ctrlPr>
                                              <w:rPr>
                                                <w:rFonts w:ascii="Cambria Math" w:eastAsia="SimSun" w:hAnsi="Cambria Math"/>
                                                <w:color w:val="000000" w:themeColor="text1"/>
                                                <w:lang w:val="zh-CN"/>
                                              </w:rPr>
                                            </m:ctrlPr>
                                          </m:sub>
                                        </m:sSub>
                                        <m:r>
                                          <w:rPr>
                                            <w:rFonts w:ascii="Cambria Math" w:eastAsia="SimSun" w:hAnsi="Cambria Math"/>
                                            <w:color w:val="000000" w:themeColor="text1"/>
                                            <w:lang w:val="en-US"/>
                                          </w:rPr>
                                          <m:t>-8</m:t>
                                        </m:r>
                                      </m:e>
                                    </m:d>
                                  </m:num>
                                  <m:den>
                                    <m:sSub>
                                      <m:sSubPr>
                                        <m:ctrlPr>
                                          <w:rPr>
                                            <w:rFonts w:ascii="Cambria Math" w:eastAsia="SimSun" w:hAnsi="Cambria Math"/>
                                            <w:i/>
                                            <w:color w:val="000000" w:themeColor="text1"/>
                                          </w:rPr>
                                        </m:ctrlPr>
                                      </m:sSubPr>
                                      <m:e>
                                        <m:r>
                                          <w:rPr>
                                            <w:rFonts w:ascii="Cambria Math" w:eastAsia="SimSun" w:hAnsi="Cambria Math"/>
                                            <w:color w:val="000000" w:themeColor="text1"/>
                                          </w:rPr>
                                          <m:t>N</m:t>
                                        </m:r>
                                      </m:e>
                                      <m:sub>
                                        <m:r>
                                          <m:rPr>
                                            <m:sty m:val="p"/>
                                          </m:rPr>
                                          <w:rPr>
                                            <w:rFonts w:ascii="Cambria Math" w:eastAsia="SimSun" w:hAnsi="Cambria Math"/>
                                            <w:color w:val="000000" w:themeColor="text1"/>
                                          </w:rPr>
                                          <m:t>CS</m:t>
                                        </m:r>
                                      </m:sub>
                                    </m:sSub>
                                  </m:den>
                                </m:f>
                              </m:e>
                            </m:d>
                          </m:e>
                        </m:d>
                        <m:r>
                          <w:rPr>
                            <w:rFonts w:ascii="Cambria Math" w:eastAsia="SimSun" w:hAnsi="Cambria Math"/>
                            <w:color w:val="FF0000"/>
                            <w:lang w:val="en-US"/>
                          </w:rPr>
                          <m:t>∙</m:t>
                        </m:r>
                        <m:sSub>
                          <m:sSubPr>
                            <m:ctrlPr>
                              <w:rPr>
                                <w:rFonts w:ascii="Cambria Math" w:eastAsia="SimSun" w:hAnsi="Cambria Math"/>
                                <w:i/>
                                <w:iCs/>
                                <w:color w:val="FF0000"/>
                              </w:rPr>
                            </m:ctrlPr>
                          </m:sSubPr>
                          <m:e>
                            <m:r>
                              <w:rPr>
                                <w:rFonts w:ascii="Cambria Math" w:eastAsia="SimSun" w:hAnsi="Cambria Math"/>
                                <w:color w:val="FF0000"/>
                              </w:rPr>
                              <m:t>N</m:t>
                            </m:r>
                          </m:e>
                          <m:sub>
                            <m:r>
                              <w:rPr>
                                <w:rFonts w:ascii="Cambria Math" w:eastAsia="SimSun" w:hAnsi="Cambria Math"/>
                                <w:color w:val="FF0000"/>
                              </w:rPr>
                              <m:t>RB</m:t>
                            </m:r>
                          </m:sub>
                        </m:sSub>
                      </m:oMath>
                    </w:p>
                    <w:p w14:paraId="4F56B418" w14:textId="77777777" w:rsidR="00426DB1" w:rsidRPr="009910A6" w:rsidRDefault="00426DB1" w:rsidP="00426DB1">
                      <w:pPr>
                        <w:pStyle w:val="B1"/>
                      </w:pPr>
                      <w:r>
                        <w:t>-</w:t>
                      </w:r>
                      <w:r>
                        <w:tab/>
                        <w:t xml:space="preserve">the UE determines the initial cyclic shift index in the set of initial cyclic shift indexes as </w:t>
                      </w:r>
                      <w:r>
                        <w:rPr>
                          <w:noProof/>
                          <w:position w:val="-10"/>
                          <w:lang w:val="en-US" w:eastAsia="zh-CN"/>
                        </w:rPr>
                        <w:drawing>
                          <wp:inline distT="0" distB="0" distL="0" distR="0" wp14:anchorId="7B1E9C32" wp14:editId="605B22F2">
                            <wp:extent cx="1009015" cy="19812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xbxContent>
                </v:textbox>
                <w10:anchorlock/>
              </v:shape>
            </w:pict>
          </mc:Fallback>
        </mc:AlternateContent>
      </w:r>
    </w:p>
    <w:p w14:paraId="080C5E10" w14:textId="412999C8" w:rsidR="00053892" w:rsidRDefault="00053892" w:rsidP="00053892">
      <w:pPr>
        <w:rPr>
          <w:b/>
          <w:u w:val="single"/>
          <w:lang w:val="en-US" w:eastAsia="ja-JP"/>
        </w:rPr>
      </w:pPr>
      <w:r w:rsidRPr="00053892">
        <w:rPr>
          <w:b/>
          <w:u w:val="single"/>
          <w:lang w:val="en-US"/>
        </w:rPr>
        <w:t>Proposal 2: RAN1 shall not re-open the discussion on the RB shortage issue before RRC connection</w:t>
      </w:r>
      <w:r>
        <w:rPr>
          <w:b/>
          <w:u w:val="single"/>
          <w:lang w:val="en-US"/>
        </w:rPr>
        <w:t>.</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21436E3E" w:rsidR="009D3832" w:rsidRPr="00F34076" w:rsidRDefault="00F34076" w:rsidP="00C6059D">
      <w:pPr>
        <w:rPr>
          <w:lang w:val="en-US" w:eastAsia="ja-JP"/>
        </w:rPr>
      </w:pPr>
      <w:r>
        <w:rPr>
          <w:lang w:val="en-US" w:eastAsia="ja-JP"/>
        </w:rPr>
        <w:t xml:space="preserve">[1] </w:t>
      </w:r>
      <w:r w:rsidR="00C6059D">
        <w:rPr>
          <w:lang w:val="en-US" w:eastAsia="ja-JP"/>
        </w:rPr>
        <w:t>Chairman notes</w:t>
      </w:r>
      <w:r w:rsidR="00BF05D2">
        <w:rPr>
          <w:lang w:val="en-US" w:eastAsia="ja-JP"/>
        </w:rPr>
        <w:t>, 3GPP</w:t>
      </w:r>
      <w:r w:rsidR="00AE7E06">
        <w:rPr>
          <w:lang w:val="en-US" w:eastAsia="ja-JP"/>
        </w:rPr>
        <w:t xml:space="preserve"> RAN1#106</w:t>
      </w:r>
      <w:r w:rsidR="00C6059D">
        <w:rPr>
          <w:lang w:val="en-US" w:eastAsia="ja-JP"/>
        </w:rPr>
        <w:t>-e</w:t>
      </w:r>
      <w:r w:rsidR="00BF05D2">
        <w:rPr>
          <w:lang w:val="en-US" w:eastAsia="ja-JP"/>
        </w:rPr>
        <w:t xml:space="preserve">, </w:t>
      </w:r>
      <w:r w:rsidR="00AE7E06">
        <w:rPr>
          <w:lang w:val="en-US" w:eastAsia="ja-JP"/>
        </w:rPr>
        <w:t>Aug</w:t>
      </w:r>
      <w:r w:rsidR="00BF05D2">
        <w:rPr>
          <w:lang w:val="en-US" w:eastAsia="ja-JP"/>
        </w:rPr>
        <w:t>, 2021</w:t>
      </w:r>
      <w:r w:rsidR="00C6059D">
        <w:rPr>
          <w:lang w:val="en-US" w:eastAsia="ja-JP"/>
        </w:rPr>
        <w:t xml:space="preserve">. </w:t>
      </w:r>
      <w:r w:rsidR="009D3832">
        <w:rPr>
          <w:lang w:val="en-US" w:eastAsia="ja-JP"/>
        </w:rPr>
        <w:t xml:space="preserve"> </w:t>
      </w:r>
    </w:p>
    <w:sectPr w:rsidR="009D3832" w:rsidRPr="00F3407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2F669" w14:textId="77777777" w:rsidR="00DC13BE" w:rsidRDefault="00DC13BE" w:rsidP="00083046">
      <w:r>
        <w:separator/>
      </w:r>
    </w:p>
  </w:endnote>
  <w:endnote w:type="continuationSeparator" w:id="0">
    <w:p w14:paraId="50D298BE" w14:textId="77777777" w:rsidR="00DC13BE" w:rsidRDefault="00DC13B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5CFF5" w14:textId="77777777" w:rsidR="00DC13BE" w:rsidRDefault="00DC13BE" w:rsidP="00083046">
      <w:r>
        <w:separator/>
      </w:r>
    </w:p>
  </w:footnote>
  <w:footnote w:type="continuationSeparator" w:id="0">
    <w:p w14:paraId="031605F1" w14:textId="77777777" w:rsidR="00DC13BE" w:rsidRDefault="00DC13B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9"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3"/>
  </w:num>
  <w:num w:numId="4">
    <w:abstractNumId w:val="31"/>
  </w:num>
  <w:num w:numId="5">
    <w:abstractNumId w:val="20"/>
  </w:num>
  <w:num w:numId="6">
    <w:abstractNumId w:val="32"/>
  </w:num>
  <w:num w:numId="7">
    <w:abstractNumId w:val="21"/>
  </w:num>
  <w:num w:numId="8">
    <w:abstractNumId w:val="7"/>
  </w:num>
  <w:num w:numId="9">
    <w:abstractNumId w:val="3"/>
  </w:num>
  <w:num w:numId="10">
    <w:abstractNumId w:val="4"/>
  </w:num>
  <w:num w:numId="11">
    <w:abstractNumId w:val="26"/>
  </w:num>
  <w:num w:numId="12">
    <w:abstractNumId w:val="13"/>
  </w:num>
  <w:num w:numId="13">
    <w:abstractNumId w:val="8"/>
  </w:num>
  <w:num w:numId="14">
    <w:abstractNumId w:val="11"/>
  </w:num>
  <w:num w:numId="15">
    <w:abstractNumId w:val="27"/>
  </w:num>
  <w:num w:numId="16">
    <w:abstractNumId w:val="9"/>
  </w:num>
  <w:num w:numId="17">
    <w:abstractNumId w:val="14"/>
  </w:num>
  <w:num w:numId="18">
    <w:abstractNumId w:val="27"/>
  </w:num>
  <w:num w:numId="19">
    <w:abstractNumId w:val="0"/>
  </w:num>
  <w:num w:numId="20">
    <w:abstractNumId w:val="15"/>
  </w:num>
  <w:num w:numId="21">
    <w:abstractNumId w:val="17"/>
  </w:num>
  <w:num w:numId="22">
    <w:abstractNumId w:val="5"/>
  </w:num>
  <w:num w:numId="23">
    <w:abstractNumId w:val="29"/>
  </w:num>
  <w:num w:numId="24">
    <w:abstractNumId w:val="25"/>
  </w:num>
  <w:num w:numId="25">
    <w:abstractNumId w:val="6"/>
  </w:num>
  <w:num w:numId="26">
    <w:abstractNumId w:val="19"/>
  </w:num>
  <w:num w:numId="27">
    <w:abstractNumId w:val="16"/>
  </w:num>
  <w:num w:numId="28">
    <w:abstractNumId w:val="12"/>
  </w:num>
  <w:num w:numId="29">
    <w:abstractNumId w:val="28"/>
  </w:num>
  <w:num w:numId="30">
    <w:abstractNumId w:val="1"/>
  </w:num>
  <w:num w:numId="31">
    <w:abstractNumId w:val="18"/>
  </w:num>
  <w:num w:numId="32">
    <w:abstractNumId w:val="2"/>
  </w:num>
  <w:num w:numId="33">
    <w:abstractNumId w:val="33"/>
  </w:num>
  <w:num w:numId="34">
    <w:abstractNumId w:val="22"/>
  </w:num>
  <w:num w:numId="35">
    <w:abstractNumId w:val="30"/>
  </w:num>
  <w:num w:numId="3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5E00"/>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892"/>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8B7"/>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B1"/>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1A3"/>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72E"/>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0A6"/>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2DD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B7683"/>
    <w:rsid w:val="00DC130C"/>
    <w:rsid w:val="00DC13BE"/>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78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C2148-DBD8-47BD-B989-BF026F09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2021-10-01T14:10:00Z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